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A3C4" w14:textId="01A5EF4C" w:rsidR="00170698" w:rsidRDefault="00C70E9D">
      <w:pPr>
        <w:rPr>
          <w:rFonts w:ascii="Segoe UI" w:hAnsi="Segoe UI" w:cs="Segoe UI"/>
          <w:color w:val="333333"/>
          <w:sz w:val="23"/>
          <w:szCs w:val="23"/>
          <w:shd w:val="clear" w:color="auto" w:fill="FFFFFF"/>
        </w:rPr>
      </w:pPr>
      <w:r>
        <w:rPr>
          <w:rFonts w:ascii="Segoe UI" w:hAnsi="Segoe UI" w:cs="Segoe UI"/>
          <w:color w:val="333333"/>
          <w:sz w:val="23"/>
          <w:szCs w:val="23"/>
          <w:shd w:val="clear" w:color="auto" w:fill="FFFFFF"/>
        </w:rPr>
        <w:t xml:space="preserve">CallSwitch Contact centres offer both </w:t>
      </w:r>
      <w:proofErr w:type="spellStart"/>
      <w:r>
        <w:rPr>
          <w:rFonts w:ascii="Segoe UI" w:hAnsi="Segoe UI" w:cs="Segoe UI"/>
          <w:color w:val="333333"/>
          <w:sz w:val="23"/>
          <w:szCs w:val="23"/>
          <w:shd w:val="clear" w:color="auto" w:fill="FFFFFF"/>
        </w:rPr>
        <w:t>adhoc</w:t>
      </w:r>
      <w:proofErr w:type="spellEnd"/>
      <w:r>
        <w:rPr>
          <w:rFonts w:ascii="Segoe UI" w:hAnsi="Segoe UI" w:cs="Segoe UI"/>
          <w:color w:val="333333"/>
          <w:sz w:val="23"/>
          <w:szCs w:val="23"/>
          <w:shd w:val="clear" w:color="auto" w:fill="FFFFFF"/>
        </w:rPr>
        <w:t xml:space="preserve"> reporting and scheduled reporting. Reporting is closely tied to the queue system and the agent versions, so it is important to ensure the CC is configured to utilise </w:t>
      </w:r>
      <w:proofErr w:type="spellStart"/>
      <w:r>
        <w:rPr>
          <w:rFonts w:ascii="Segoe UI" w:hAnsi="Segoe UI" w:cs="Segoe UI"/>
          <w:color w:val="333333"/>
          <w:sz w:val="23"/>
          <w:szCs w:val="23"/>
          <w:shd w:val="clear" w:color="auto" w:fill="FFFFFF"/>
        </w:rPr>
        <w:t>Callback</w:t>
      </w:r>
      <w:proofErr w:type="spellEnd"/>
      <w:r>
        <w:rPr>
          <w:rFonts w:ascii="Segoe UI" w:hAnsi="Segoe UI" w:cs="Segoe UI"/>
          <w:color w:val="333333"/>
          <w:sz w:val="23"/>
          <w:szCs w:val="23"/>
          <w:shd w:val="clear" w:color="auto" w:fill="FFFFFF"/>
        </w:rPr>
        <w:t xml:space="preserve"> agents or Dynamic agents to get access to the full reporting suite.</w:t>
      </w:r>
    </w:p>
    <w:p w14:paraId="55D9E570" w14:textId="30E82578" w:rsidR="00C70E9D" w:rsidRDefault="00C70E9D">
      <w:r>
        <w:rPr>
          <w:noProof/>
        </w:rPr>
        <w:drawing>
          <wp:inline distT="0" distB="0" distL="0" distR="0" wp14:anchorId="10C3B1C9" wp14:editId="1253B8E0">
            <wp:extent cx="5924550" cy="21629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751" cy="2173657"/>
                    </a:xfrm>
                    <a:prstGeom prst="rect">
                      <a:avLst/>
                    </a:prstGeom>
                    <a:noFill/>
                  </pic:spPr>
                </pic:pic>
              </a:graphicData>
            </a:graphic>
          </wp:inline>
        </w:drawing>
      </w:r>
    </w:p>
    <w:p w14:paraId="732A37D2" w14:textId="77777777" w:rsidR="00C70E9D" w:rsidRPr="00C70E9D" w:rsidRDefault="00C70E9D" w:rsidP="00C70E9D">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C70E9D">
        <w:rPr>
          <w:rFonts w:ascii="Segoe UI" w:eastAsia="Times New Roman" w:hAnsi="Segoe UI" w:cs="Segoe UI"/>
          <w:b/>
          <w:bCs/>
          <w:color w:val="333333"/>
          <w:sz w:val="33"/>
          <w:szCs w:val="33"/>
          <w:lang w:eastAsia="en-GB"/>
        </w:rPr>
        <w:t xml:space="preserve">Running </w:t>
      </w:r>
      <w:proofErr w:type="spellStart"/>
      <w:r w:rsidRPr="00C70E9D">
        <w:rPr>
          <w:rFonts w:ascii="Segoe UI" w:eastAsia="Times New Roman" w:hAnsi="Segoe UI" w:cs="Segoe UI"/>
          <w:b/>
          <w:bCs/>
          <w:color w:val="333333"/>
          <w:sz w:val="33"/>
          <w:szCs w:val="33"/>
          <w:lang w:eastAsia="en-GB"/>
        </w:rPr>
        <w:t>Adhoc</w:t>
      </w:r>
      <w:proofErr w:type="spellEnd"/>
      <w:r w:rsidRPr="00C70E9D">
        <w:rPr>
          <w:rFonts w:ascii="Segoe UI" w:eastAsia="Times New Roman" w:hAnsi="Segoe UI" w:cs="Segoe UI"/>
          <w:b/>
          <w:bCs/>
          <w:color w:val="333333"/>
          <w:sz w:val="33"/>
          <w:szCs w:val="33"/>
          <w:lang w:eastAsia="en-GB"/>
        </w:rPr>
        <w:t xml:space="preserve"> reports: </w:t>
      </w:r>
    </w:p>
    <w:p w14:paraId="35AC5944" w14:textId="2190AFFC" w:rsid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proofErr w:type="spellStart"/>
      <w:r w:rsidRPr="00C70E9D">
        <w:rPr>
          <w:rFonts w:ascii="Segoe UI" w:eastAsia="Times New Roman" w:hAnsi="Segoe UI" w:cs="Segoe UI"/>
          <w:color w:val="333333"/>
          <w:sz w:val="23"/>
          <w:szCs w:val="23"/>
          <w:lang w:eastAsia="en-GB"/>
        </w:rPr>
        <w:t>Adhoc</w:t>
      </w:r>
      <w:proofErr w:type="spellEnd"/>
      <w:r w:rsidRPr="00C70E9D">
        <w:rPr>
          <w:rFonts w:ascii="Segoe UI" w:eastAsia="Times New Roman" w:hAnsi="Segoe UI" w:cs="Segoe UI"/>
          <w:color w:val="333333"/>
          <w:sz w:val="23"/>
          <w:szCs w:val="23"/>
          <w:lang w:eastAsia="en-GB"/>
        </w:rPr>
        <w:t xml:space="preserve"> reports can be run by navigating to "Queues" &gt; "Statistics". Here you can set the types of reports to run, the agents or queues to run them on and the date range for the data you want to see.</w:t>
      </w:r>
    </w:p>
    <w:p w14:paraId="46BC279F" w14:textId="7EB0D7E2" w:rsidR="00C70E9D" w:rsidRP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lang w:eastAsia="en-GB"/>
        </w:rPr>
        <w:drawing>
          <wp:inline distT="0" distB="0" distL="0" distR="0" wp14:anchorId="648214D4" wp14:editId="6B48FB18">
            <wp:extent cx="6371361" cy="2103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6756" cy="2135224"/>
                    </a:xfrm>
                    <a:prstGeom prst="rect">
                      <a:avLst/>
                    </a:prstGeom>
                    <a:noFill/>
                  </pic:spPr>
                </pic:pic>
              </a:graphicData>
            </a:graphic>
          </wp:inline>
        </w:drawing>
      </w:r>
    </w:p>
    <w:p w14:paraId="54F239FE" w14:textId="53ABB314" w:rsidR="00C70E9D" w:rsidRDefault="00C70E9D">
      <w:r>
        <w:rPr>
          <w:noProof/>
        </w:rPr>
        <w:lastRenderedPageBreak/>
        <w:drawing>
          <wp:inline distT="0" distB="0" distL="0" distR="0" wp14:anchorId="621C4299" wp14:editId="6B0FAEA4">
            <wp:extent cx="6161337" cy="222680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2148" cy="2248786"/>
                    </a:xfrm>
                    <a:prstGeom prst="rect">
                      <a:avLst/>
                    </a:prstGeom>
                    <a:noFill/>
                  </pic:spPr>
                </pic:pic>
              </a:graphicData>
            </a:graphic>
          </wp:inline>
        </w:drawing>
      </w:r>
    </w:p>
    <w:p w14:paraId="7D01D683" w14:textId="4A8F4E09" w:rsidR="00C70E9D" w:rsidRDefault="00C70E9D"/>
    <w:p w14:paraId="138F13E6" w14:textId="77777777" w:rsidR="00C70E9D" w:rsidRP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C70E9D">
        <w:rPr>
          <w:rFonts w:ascii="Segoe UI" w:eastAsia="Times New Roman" w:hAnsi="Segoe UI" w:cs="Segoe UI"/>
          <w:color w:val="333333"/>
          <w:sz w:val="23"/>
          <w:szCs w:val="23"/>
          <w:lang w:eastAsia="en-GB"/>
        </w:rPr>
        <w:t>Once the report is run there are some options available:</w:t>
      </w:r>
    </w:p>
    <w:p w14:paraId="72FB1553" w14:textId="77777777" w:rsidR="00C70E9D" w:rsidRPr="00C70E9D" w:rsidRDefault="00C70E9D" w:rsidP="00C70E9D">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C70E9D">
        <w:rPr>
          <w:rFonts w:ascii="Segoe UI" w:eastAsia="Times New Roman" w:hAnsi="Segoe UI" w:cs="Segoe UI"/>
          <w:b/>
          <w:bCs/>
          <w:color w:val="333333"/>
          <w:sz w:val="23"/>
          <w:szCs w:val="23"/>
          <w:lang w:eastAsia="en-GB"/>
        </w:rPr>
        <w:t>Detach:</w:t>
      </w:r>
      <w:r w:rsidRPr="00C70E9D">
        <w:rPr>
          <w:rFonts w:ascii="Segoe UI" w:eastAsia="Times New Roman" w:hAnsi="Segoe UI" w:cs="Segoe UI"/>
          <w:color w:val="333333"/>
          <w:sz w:val="23"/>
          <w:szCs w:val="23"/>
          <w:lang w:eastAsia="en-GB"/>
        </w:rPr>
        <w:t> Open the report in a new window.</w:t>
      </w:r>
    </w:p>
    <w:p w14:paraId="256E08E4" w14:textId="77777777" w:rsidR="00C70E9D" w:rsidRPr="00C70E9D" w:rsidRDefault="00C70E9D" w:rsidP="00C70E9D">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C70E9D">
        <w:rPr>
          <w:rFonts w:ascii="Segoe UI" w:eastAsia="Times New Roman" w:hAnsi="Segoe UI" w:cs="Segoe UI"/>
          <w:b/>
          <w:bCs/>
          <w:color w:val="333333"/>
          <w:sz w:val="23"/>
          <w:szCs w:val="23"/>
          <w:lang w:eastAsia="en-GB"/>
        </w:rPr>
        <w:t>PDF:</w:t>
      </w:r>
      <w:r w:rsidRPr="00C70E9D">
        <w:rPr>
          <w:rFonts w:ascii="Segoe UI" w:eastAsia="Times New Roman" w:hAnsi="Segoe UI" w:cs="Segoe UI"/>
          <w:color w:val="333333"/>
          <w:sz w:val="23"/>
          <w:szCs w:val="23"/>
          <w:lang w:eastAsia="en-GB"/>
        </w:rPr>
        <w:t> Download a PDF of the active view.</w:t>
      </w:r>
    </w:p>
    <w:p w14:paraId="0957D07F" w14:textId="77777777" w:rsidR="00C70E9D" w:rsidRPr="00C70E9D" w:rsidRDefault="00C70E9D" w:rsidP="00C70E9D">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C70E9D">
        <w:rPr>
          <w:rFonts w:ascii="Segoe UI" w:eastAsia="Times New Roman" w:hAnsi="Segoe UI" w:cs="Segoe UI"/>
          <w:b/>
          <w:bCs/>
          <w:color w:val="333333"/>
          <w:sz w:val="23"/>
          <w:szCs w:val="23"/>
          <w:lang w:eastAsia="en-GB"/>
        </w:rPr>
        <w:t>Print:</w:t>
      </w:r>
      <w:r w:rsidRPr="00C70E9D">
        <w:rPr>
          <w:rFonts w:ascii="Segoe UI" w:eastAsia="Times New Roman" w:hAnsi="Segoe UI" w:cs="Segoe UI"/>
          <w:color w:val="333333"/>
          <w:sz w:val="23"/>
          <w:szCs w:val="23"/>
          <w:lang w:eastAsia="en-GB"/>
        </w:rPr>
        <w:t> Print the active view</w:t>
      </w:r>
    </w:p>
    <w:p w14:paraId="08E65E6C" w14:textId="3A740EB6" w:rsidR="00C70E9D" w:rsidRDefault="00C70E9D" w:rsidP="00C70E9D">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333333"/>
          <w:sz w:val="23"/>
          <w:szCs w:val="23"/>
          <w:lang w:eastAsia="en-GB"/>
        </w:rPr>
      </w:pPr>
      <w:r w:rsidRPr="00C70E9D">
        <w:rPr>
          <w:rFonts w:ascii="Segoe UI" w:eastAsia="Times New Roman" w:hAnsi="Segoe UI" w:cs="Segoe UI"/>
          <w:b/>
          <w:bCs/>
          <w:color w:val="333333"/>
          <w:sz w:val="23"/>
          <w:szCs w:val="23"/>
          <w:lang w:eastAsia="en-GB"/>
        </w:rPr>
        <w:t>Email:</w:t>
      </w:r>
      <w:r w:rsidRPr="00C70E9D">
        <w:rPr>
          <w:rFonts w:ascii="Segoe UI" w:eastAsia="Times New Roman" w:hAnsi="Segoe UI" w:cs="Segoe UI"/>
          <w:color w:val="333333"/>
          <w:sz w:val="23"/>
          <w:szCs w:val="23"/>
          <w:lang w:eastAsia="en-GB"/>
        </w:rPr>
        <w:t> Send an email from the platform.</w:t>
      </w:r>
    </w:p>
    <w:p w14:paraId="6BF82D10" w14:textId="77777777" w:rsidR="00C70E9D" w:rsidRPr="00C70E9D" w:rsidRDefault="00C70E9D" w:rsidP="00C70E9D">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C70E9D">
        <w:rPr>
          <w:rFonts w:ascii="Segoe UI" w:eastAsia="Times New Roman" w:hAnsi="Segoe UI" w:cs="Segoe UI"/>
          <w:b/>
          <w:bCs/>
          <w:color w:val="333333"/>
          <w:sz w:val="33"/>
          <w:szCs w:val="33"/>
          <w:lang w:eastAsia="en-GB"/>
        </w:rPr>
        <w:t>Analysing the data:</w:t>
      </w:r>
    </w:p>
    <w:p w14:paraId="116535CF" w14:textId="6AC30F55" w:rsid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lang w:eastAsia="en-GB"/>
        </w:rPr>
        <w:drawing>
          <wp:inline distT="0" distB="0" distL="0" distR="0" wp14:anchorId="533B83D7" wp14:editId="17A33208">
            <wp:extent cx="6255998" cy="224411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41952" cy="2274943"/>
                    </a:xfrm>
                    <a:prstGeom prst="rect">
                      <a:avLst/>
                    </a:prstGeom>
                    <a:noFill/>
                  </pic:spPr>
                </pic:pic>
              </a:graphicData>
            </a:graphic>
          </wp:inline>
        </w:drawing>
      </w:r>
    </w:p>
    <w:p w14:paraId="7E3DAE09"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Clicking the report name:</w:t>
      </w:r>
    </w:p>
    <w:p w14:paraId="1F4A9146"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Leave the summary view and show the exact data in the report (Useful for exporting data)</w:t>
      </w:r>
    </w:p>
    <w:p w14:paraId="58301315" w14:textId="686B28AA" w:rsid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lang w:eastAsia="en-GB"/>
        </w:rPr>
        <w:lastRenderedPageBreak/>
        <w:drawing>
          <wp:inline distT="0" distB="0" distL="0" distR="0" wp14:anchorId="43D08384" wp14:editId="5EF7EDD0">
            <wp:extent cx="6247635" cy="127914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7772" cy="1297599"/>
                    </a:xfrm>
                    <a:prstGeom prst="rect">
                      <a:avLst/>
                    </a:prstGeom>
                    <a:noFill/>
                  </pic:spPr>
                </pic:pic>
              </a:graphicData>
            </a:graphic>
          </wp:inline>
        </w:drawing>
      </w:r>
    </w:p>
    <w:p w14:paraId="75F04268"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More:</w:t>
      </w:r>
    </w:p>
    <w:p w14:paraId="1D3083C6"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Break down the time zone of the data view (</w:t>
      </w:r>
      <w:proofErr w:type="spellStart"/>
      <w:r>
        <w:rPr>
          <w:rFonts w:ascii="Segoe UI" w:hAnsi="Segoe UI" w:cs="Segoe UI"/>
          <w:color w:val="333333"/>
          <w:sz w:val="23"/>
          <w:szCs w:val="23"/>
        </w:rPr>
        <w:t>i.e</w:t>
      </w:r>
      <w:proofErr w:type="spellEnd"/>
      <w:r>
        <w:rPr>
          <w:rFonts w:ascii="Segoe UI" w:hAnsi="Segoe UI" w:cs="Segoe UI"/>
          <w:color w:val="333333"/>
          <w:sz w:val="23"/>
          <w:szCs w:val="23"/>
        </w:rPr>
        <w:t xml:space="preserve"> if viewing a month, this will change to weekly, then daily and then hourly.)</w:t>
      </w:r>
    </w:p>
    <w:p w14:paraId="7203F55F" w14:textId="07ED66D8" w:rsid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lang w:eastAsia="en-GB"/>
        </w:rPr>
        <w:drawing>
          <wp:inline distT="0" distB="0" distL="0" distR="0" wp14:anchorId="49A74D6D" wp14:editId="578AEE86">
            <wp:extent cx="6252210" cy="241492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4931" cy="2439154"/>
                    </a:xfrm>
                    <a:prstGeom prst="rect">
                      <a:avLst/>
                    </a:prstGeom>
                    <a:noFill/>
                  </pic:spPr>
                </pic:pic>
              </a:graphicData>
            </a:graphic>
          </wp:inline>
        </w:drawing>
      </w:r>
    </w:p>
    <w:p w14:paraId="3810B2F7"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Agent Name: </w:t>
      </w:r>
    </w:p>
    <w:p w14:paraId="73AE7B47"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Show the data for that </w:t>
      </w:r>
      <w:proofErr w:type="gramStart"/>
      <w:r>
        <w:rPr>
          <w:rFonts w:ascii="Segoe UI" w:hAnsi="Segoe UI" w:cs="Segoe UI"/>
          <w:color w:val="333333"/>
          <w:sz w:val="23"/>
          <w:szCs w:val="23"/>
        </w:rPr>
        <w:t>particular agent</w:t>
      </w:r>
      <w:proofErr w:type="gramEnd"/>
      <w:r>
        <w:rPr>
          <w:rFonts w:ascii="Segoe UI" w:hAnsi="Segoe UI" w:cs="Segoe UI"/>
          <w:color w:val="333333"/>
          <w:sz w:val="23"/>
          <w:szCs w:val="23"/>
        </w:rPr>
        <w:t>, for the active view</w:t>
      </w:r>
    </w:p>
    <w:p w14:paraId="398F2FFB" w14:textId="51542252" w:rsidR="00C70E9D" w:rsidRP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lang w:eastAsia="en-GB"/>
        </w:rPr>
        <w:drawing>
          <wp:inline distT="0" distB="0" distL="0" distR="0" wp14:anchorId="39DA5AEA" wp14:editId="41964026">
            <wp:extent cx="6199114" cy="222027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2181" cy="2250027"/>
                    </a:xfrm>
                    <a:prstGeom prst="rect">
                      <a:avLst/>
                    </a:prstGeom>
                    <a:noFill/>
                  </pic:spPr>
                </pic:pic>
              </a:graphicData>
            </a:graphic>
          </wp:inline>
        </w:drawing>
      </w:r>
    </w:p>
    <w:p w14:paraId="76B17F37" w14:textId="3C27CEA4" w:rsidR="00C70E9D" w:rsidRDefault="00C70E9D"/>
    <w:p w14:paraId="5E2F4570" w14:textId="5687CE0D" w:rsidR="00C70E9D" w:rsidRDefault="00C70E9D"/>
    <w:p w14:paraId="236D5379"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lastRenderedPageBreak/>
        <w:t>Graph:</w:t>
      </w:r>
      <w:r>
        <w:rPr>
          <w:rFonts w:ascii="Segoe UI" w:hAnsi="Segoe UI" w:cs="Segoe UI"/>
          <w:color w:val="333333"/>
          <w:sz w:val="23"/>
          <w:szCs w:val="23"/>
        </w:rPr>
        <w:t> </w:t>
      </w:r>
    </w:p>
    <w:p w14:paraId="342812EA"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Show a visual overview of the active view</w:t>
      </w:r>
    </w:p>
    <w:p w14:paraId="32F8A5EF" w14:textId="1BA29F1F" w:rsidR="00C70E9D" w:rsidRDefault="00C70E9D">
      <w:r>
        <w:rPr>
          <w:noProof/>
        </w:rPr>
        <w:drawing>
          <wp:inline distT="0" distB="0" distL="0" distR="0" wp14:anchorId="45587F21" wp14:editId="7B44DB6B">
            <wp:extent cx="6171302" cy="3637922"/>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8709" cy="3659973"/>
                    </a:xfrm>
                    <a:prstGeom prst="rect">
                      <a:avLst/>
                    </a:prstGeom>
                    <a:noFill/>
                  </pic:spPr>
                </pic:pic>
              </a:graphicData>
            </a:graphic>
          </wp:inline>
        </w:drawing>
      </w:r>
    </w:p>
    <w:p w14:paraId="4BF0D870"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CSV: </w:t>
      </w:r>
    </w:p>
    <w:p w14:paraId="71AC2EAE"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Export the active view's data to a CSV spreadsheet</w:t>
      </w:r>
    </w:p>
    <w:p w14:paraId="48BF167E" w14:textId="7A35C55B" w:rsidR="00C70E9D" w:rsidRDefault="00C70E9D">
      <w:r>
        <w:rPr>
          <w:noProof/>
        </w:rPr>
        <w:drawing>
          <wp:inline distT="0" distB="0" distL="0" distR="0" wp14:anchorId="3A02856B" wp14:editId="5E22DAEE">
            <wp:extent cx="6383020" cy="11241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2709" cy="1138168"/>
                    </a:xfrm>
                    <a:prstGeom prst="rect">
                      <a:avLst/>
                    </a:prstGeom>
                    <a:noFill/>
                  </pic:spPr>
                </pic:pic>
              </a:graphicData>
            </a:graphic>
          </wp:inline>
        </w:drawing>
      </w:r>
    </w:p>
    <w:p w14:paraId="33D3D35A" w14:textId="77777777" w:rsidR="00C70E9D" w:rsidRPr="00C70E9D" w:rsidRDefault="00C70E9D" w:rsidP="00C70E9D">
      <w:pPr>
        <w:shd w:val="clear" w:color="auto" w:fill="FFFFFF"/>
        <w:spacing w:after="100" w:afterAutospacing="1" w:line="240" w:lineRule="auto"/>
        <w:outlineLvl w:val="1"/>
        <w:rPr>
          <w:rFonts w:ascii="Segoe UI" w:eastAsia="Times New Roman" w:hAnsi="Segoe UI" w:cs="Segoe UI"/>
          <w:color w:val="333333"/>
          <w:sz w:val="33"/>
          <w:szCs w:val="33"/>
          <w:lang w:eastAsia="en-GB"/>
        </w:rPr>
      </w:pPr>
      <w:r w:rsidRPr="00C70E9D">
        <w:rPr>
          <w:rFonts w:ascii="Segoe UI" w:eastAsia="Times New Roman" w:hAnsi="Segoe UI" w:cs="Segoe UI"/>
          <w:b/>
          <w:bCs/>
          <w:color w:val="333333"/>
          <w:sz w:val="33"/>
          <w:szCs w:val="33"/>
          <w:lang w:eastAsia="en-GB"/>
        </w:rPr>
        <w:t>Scheduling reports: </w:t>
      </w:r>
    </w:p>
    <w:p w14:paraId="605FE8C7" w14:textId="70D6D644" w:rsid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C70E9D">
        <w:rPr>
          <w:rFonts w:ascii="Segoe UI" w:eastAsia="Times New Roman" w:hAnsi="Segoe UI" w:cs="Segoe UI"/>
          <w:color w:val="333333"/>
          <w:sz w:val="23"/>
          <w:szCs w:val="23"/>
          <w:lang w:eastAsia="en-GB"/>
        </w:rPr>
        <w:t xml:space="preserve">These reports can also be scheduled for email on </w:t>
      </w:r>
      <w:proofErr w:type="spellStart"/>
      <w:proofErr w:type="gramStart"/>
      <w:r w:rsidRPr="00C70E9D">
        <w:rPr>
          <w:rFonts w:ascii="Segoe UI" w:eastAsia="Times New Roman" w:hAnsi="Segoe UI" w:cs="Segoe UI"/>
          <w:color w:val="333333"/>
          <w:sz w:val="23"/>
          <w:szCs w:val="23"/>
          <w:lang w:eastAsia="en-GB"/>
        </w:rPr>
        <w:t>a</w:t>
      </w:r>
      <w:proofErr w:type="spellEnd"/>
      <w:proofErr w:type="gramEnd"/>
      <w:r w:rsidRPr="00C70E9D">
        <w:rPr>
          <w:rFonts w:ascii="Segoe UI" w:eastAsia="Times New Roman" w:hAnsi="Segoe UI" w:cs="Segoe UI"/>
          <w:color w:val="333333"/>
          <w:sz w:val="23"/>
          <w:szCs w:val="23"/>
          <w:lang w:eastAsia="en-GB"/>
        </w:rPr>
        <w:t xml:space="preserve"> hourly/daily/weekly/monthly basis. Once a report has been generated, a summary of the report will be emailed to the address defined and the in depth view (see </w:t>
      </w:r>
      <w:hyperlink r:id="rId19" w:anchor="h_c1f15267-7419-4d2e-a859-1d2cc235f651" w:tgtFrame="_self" w:history="1">
        <w:r w:rsidRPr="00C70E9D">
          <w:rPr>
            <w:rFonts w:ascii="Segoe UI" w:eastAsia="Times New Roman" w:hAnsi="Segoe UI" w:cs="Segoe UI"/>
            <w:color w:val="224968"/>
            <w:sz w:val="23"/>
            <w:szCs w:val="23"/>
            <w:u w:val="single"/>
            <w:lang w:eastAsia="en-GB"/>
          </w:rPr>
          <w:t>Analysing Data</w:t>
        </w:r>
      </w:hyperlink>
      <w:r w:rsidRPr="00C70E9D">
        <w:rPr>
          <w:rFonts w:ascii="Segoe UI" w:eastAsia="Times New Roman" w:hAnsi="Segoe UI" w:cs="Segoe UI"/>
          <w:color w:val="333333"/>
          <w:sz w:val="23"/>
          <w:szCs w:val="23"/>
          <w:lang w:eastAsia="en-GB"/>
        </w:rPr>
        <w:t>) can be accessed by pressing the "Show" button, or the link in the report email.</w:t>
      </w:r>
    </w:p>
    <w:p w14:paraId="7CE6E10A" w14:textId="58802BED" w:rsidR="00C70E9D" w:rsidRPr="00C70E9D" w:rsidRDefault="00C70E9D" w:rsidP="00C70E9D">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lang w:eastAsia="en-GB"/>
        </w:rPr>
        <w:lastRenderedPageBreak/>
        <w:drawing>
          <wp:inline distT="0" distB="0" distL="0" distR="0" wp14:anchorId="7BC2A312" wp14:editId="68D05C75">
            <wp:extent cx="6161656" cy="1883094"/>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0044" cy="1903995"/>
                    </a:xfrm>
                    <a:prstGeom prst="rect">
                      <a:avLst/>
                    </a:prstGeom>
                    <a:noFill/>
                  </pic:spPr>
                </pic:pic>
              </a:graphicData>
            </a:graphic>
          </wp:inline>
        </w:drawing>
      </w:r>
    </w:p>
    <w:p w14:paraId="7BE13FA6" w14:textId="0B4F6409" w:rsidR="00C70E9D" w:rsidRDefault="00C70E9D">
      <w:pPr>
        <w:rPr>
          <w:rFonts w:ascii="Segoe UI" w:hAnsi="Segoe UI" w:cs="Segoe UI"/>
          <w:color w:val="333333"/>
          <w:sz w:val="23"/>
          <w:szCs w:val="23"/>
          <w:shd w:val="clear" w:color="auto" w:fill="FFFFFF"/>
        </w:rPr>
      </w:pPr>
      <w:r>
        <w:rPr>
          <w:rFonts w:ascii="Segoe UI" w:hAnsi="Segoe UI" w:cs="Segoe UI"/>
          <w:color w:val="333333"/>
          <w:sz w:val="23"/>
          <w:szCs w:val="23"/>
          <w:shd w:val="clear" w:color="auto" w:fill="FFFFFF"/>
        </w:rPr>
        <w:t>Setting up the reports:</w:t>
      </w:r>
    </w:p>
    <w:p w14:paraId="7FBD5FD8" w14:textId="46E929CB" w:rsidR="00C70E9D" w:rsidRDefault="00C70E9D">
      <w:r>
        <w:rPr>
          <w:noProof/>
        </w:rPr>
        <w:drawing>
          <wp:inline distT="0" distB="0" distL="0" distR="0" wp14:anchorId="0F7BF792" wp14:editId="37FB834E">
            <wp:extent cx="6438269" cy="2262775"/>
            <wp:effectExtent l="0" t="0" r="63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0706" cy="2274175"/>
                    </a:xfrm>
                    <a:prstGeom prst="rect">
                      <a:avLst/>
                    </a:prstGeom>
                    <a:noFill/>
                  </pic:spPr>
                </pic:pic>
              </a:graphicData>
            </a:graphic>
          </wp:inline>
        </w:drawing>
      </w:r>
    </w:p>
    <w:p w14:paraId="210067E1"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The configurable report fields are:</w:t>
      </w:r>
    </w:p>
    <w:p w14:paraId="279DEBB8"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Name:</w:t>
      </w:r>
    </w:p>
    <w:p w14:paraId="7068C888"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The report name to show on the overview and email summary</w:t>
      </w:r>
    </w:p>
    <w:p w14:paraId="7EE20FAD"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Active:</w:t>
      </w:r>
    </w:p>
    <w:p w14:paraId="41804CDE"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Whether the report is actively enabled and scheduled</w:t>
      </w:r>
    </w:p>
    <w:p w14:paraId="7211C593"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Start date:</w:t>
      </w:r>
    </w:p>
    <w:p w14:paraId="2ED58BF1"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The date to start running the report from</w:t>
      </w:r>
    </w:p>
    <w:p w14:paraId="516679FC"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Run time:</w:t>
      </w:r>
    </w:p>
    <w:p w14:paraId="6362A5CA"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Time to generate the report (This will directly tie in with the "Time period" field and will reflect what stats are shown</w:t>
      </w:r>
    </w:p>
    <w:p w14:paraId="5A7F3024"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Repeat:</w:t>
      </w:r>
    </w:p>
    <w:p w14:paraId="5C66B549"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lastRenderedPageBreak/>
        <w:t xml:space="preserve">Repeat interval of the report, can be </w:t>
      </w:r>
      <w:proofErr w:type="spellStart"/>
      <w:proofErr w:type="gramStart"/>
      <w:r>
        <w:rPr>
          <w:rFonts w:ascii="Segoe UI" w:hAnsi="Segoe UI" w:cs="Segoe UI"/>
          <w:color w:val="333333"/>
          <w:sz w:val="23"/>
          <w:szCs w:val="23"/>
        </w:rPr>
        <w:t>Hourly,Daily</w:t>
      </w:r>
      <w:proofErr w:type="spellEnd"/>
      <w:proofErr w:type="gramEnd"/>
      <w:r>
        <w:rPr>
          <w:rFonts w:ascii="Segoe UI" w:hAnsi="Segoe UI" w:cs="Segoe UI"/>
          <w:color w:val="333333"/>
          <w:sz w:val="23"/>
          <w:szCs w:val="23"/>
        </w:rPr>
        <w:t xml:space="preserve">, </w:t>
      </w:r>
      <w:proofErr w:type="spellStart"/>
      <w:r>
        <w:rPr>
          <w:rFonts w:ascii="Segoe UI" w:hAnsi="Segoe UI" w:cs="Segoe UI"/>
          <w:color w:val="333333"/>
          <w:sz w:val="23"/>
          <w:szCs w:val="23"/>
        </w:rPr>
        <w:t>Weekly,Monthly</w:t>
      </w:r>
      <w:proofErr w:type="spellEnd"/>
      <w:r>
        <w:rPr>
          <w:rFonts w:ascii="Segoe UI" w:hAnsi="Segoe UI" w:cs="Segoe UI"/>
          <w:color w:val="333333"/>
          <w:sz w:val="23"/>
          <w:szCs w:val="23"/>
        </w:rPr>
        <w:t xml:space="preserve"> or Yearly.</w:t>
      </w:r>
    </w:p>
    <w:p w14:paraId="6B45940C"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E-mail &amp; Attachment:</w:t>
      </w:r>
    </w:p>
    <w:p w14:paraId="674D8B17"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The Email address to send the report summary to and the kind of summary attachments to send with the notification email.</w:t>
      </w:r>
    </w:p>
    <w:p w14:paraId="24DDDF94"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Time period:</w:t>
      </w:r>
    </w:p>
    <w:p w14:paraId="6ED6EBA8"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The time period for the data of the report, </w:t>
      </w:r>
      <w:proofErr w:type="spellStart"/>
      <w:proofErr w:type="gramStart"/>
      <w:r>
        <w:rPr>
          <w:rFonts w:ascii="Segoe UI" w:hAnsi="Segoe UI" w:cs="Segoe UI"/>
          <w:color w:val="333333"/>
          <w:sz w:val="23"/>
          <w:szCs w:val="23"/>
        </w:rPr>
        <w:t>i,e</w:t>
      </w:r>
      <w:proofErr w:type="spellEnd"/>
      <w:proofErr w:type="gramEnd"/>
      <w:r>
        <w:rPr>
          <w:rFonts w:ascii="Segoe UI" w:hAnsi="Segoe UI" w:cs="Segoe UI"/>
          <w:color w:val="333333"/>
          <w:sz w:val="23"/>
          <w:szCs w:val="23"/>
        </w:rPr>
        <w:t xml:space="preserve"> "last week" will show the weeks data, "Current Day" will show data for up until the time the report is run. </w:t>
      </w:r>
    </w:p>
    <w:p w14:paraId="461B8364"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Tip - If you run a report for the "Current Day" at 9am, odds are there isn't going to be any data for that period so it's important to take this field into consideration when configuring reports.</w:t>
      </w:r>
    </w:p>
    <w:p w14:paraId="288C7ACE"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Queues:</w:t>
      </w:r>
    </w:p>
    <w:p w14:paraId="305004C2"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What </w:t>
      </w:r>
      <w:proofErr w:type="gramStart"/>
      <w:r>
        <w:rPr>
          <w:rFonts w:ascii="Segoe UI" w:hAnsi="Segoe UI" w:cs="Segoe UI"/>
          <w:color w:val="333333"/>
          <w:sz w:val="23"/>
          <w:szCs w:val="23"/>
        </w:rPr>
        <w:t>queue's</w:t>
      </w:r>
      <w:proofErr w:type="gramEnd"/>
      <w:r>
        <w:rPr>
          <w:rFonts w:ascii="Segoe UI" w:hAnsi="Segoe UI" w:cs="Segoe UI"/>
          <w:color w:val="333333"/>
          <w:sz w:val="23"/>
          <w:szCs w:val="23"/>
        </w:rPr>
        <w:t xml:space="preserve"> to run the report on </w:t>
      </w:r>
    </w:p>
    <w:p w14:paraId="08D34ABD"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Members:</w:t>
      </w:r>
    </w:p>
    <w:p w14:paraId="2CE6FA58"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What agents to run the report on. Ideally these will be either </w:t>
      </w:r>
      <w:proofErr w:type="spellStart"/>
      <w:r>
        <w:rPr>
          <w:rFonts w:ascii="Segoe UI" w:hAnsi="Segoe UI" w:cs="Segoe UI"/>
          <w:color w:val="333333"/>
          <w:sz w:val="23"/>
          <w:szCs w:val="23"/>
        </w:rPr>
        <w:t>Callback</w:t>
      </w:r>
      <w:proofErr w:type="spellEnd"/>
      <w:r>
        <w:rPr>
          <w:rFonts w:ascii="Segoe UI" w:hAnsi="Segoe UI" w:cs="Segoe UI"/>
          <w:color w:val="333333"/>
          <w:sz w:val="23"/>
          <w:szCs w:val="23"/>
        </w:rPr>
        <w:t xml:space="preserve"> or Dynamic agents, if you choose normal SIP extensions you may not get data that is generated by the queue agent monitoring. </w:t>
      </w:r>
    </w:p>
    <w:p w14:paraId="341ED8F6"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Note: The Queues/Member fields will sometimes clash, if you run an Agent specific report like outbound calls, and then filter it by queue you may see a notification that the filter has been ignored.</w:t>
      </w:r>
    </w:p>
    <w:p w14:paraId="1E762ACA"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Caller: </w:t>
      </w:r>
    </w:p>
    <w:p w14:paraId="36543D8F"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 xml:space="preserve">Can be used to define a </w:t>
      </w:r>
      <w:proofErr w:type="spellStart"/>
      <w:r>
        <w:rPr>
          <w:rFonts w:ascii="Segoe UI" w:hAnsi="Segoe UI" w:cs="Segoe UI"/>
          <w:color w:val="333333"/>
          <w:sz w:val="23"/>
          <w:szCs w:val="23"/>
        </w:rPr>
        <w:t>callerID</w:t>
      </w:r>
      <w:proofErr w:type="spellEnd"/>
      <w:r>
        <w:rPr>
          <w:rFonts w:ascii="Segoe UI" w:hAnsi="Segoe UI" w:cs="Segoe UI"/>
          <w:color w:val="333333"/>
          <w:sz w:val="23"/>
          <w:szCs w:val="23"/>
        </w:rPr>
        <w:t xml:space="preserve"> to report on, </w:t>
      </w:r>
      <w:proofErr w:type="spellStart"/>
      <w:r>
        <w:rPr>
          <w:rFonts w:ascii="Segoe UI" w:hAnsi="Segoe UI" w:cs="Segoe UI"/>
          <w:color w:val="333333"/>
          <w:sz w:val="23"/>
          <w:szCs w:val="23"/>
        </w:rPr>
        <w:t>i.e</w:t>
      </w:r>
      <w:proofErr w:type="spellEnd"/>
      <w:r>
        <w:rPr>
          <w:rFonts w:ascii="Segoe UI" w:hAnsi="Segoe UI" w:cs="Segoe UI"/>
          <w:color w:val="333333"/>
          <w:sz w:val="23"/>
          <w:szCs w:val="23"/>
        </w:rPr>
        <w:t xml:space="preserve"> if you wanted to see recurring calls from a specific customers caller ID or anonymous calls.</w:t>
      </w:r>
    </w:p>
    <w:p w14:paraId="58CA56F0"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Call duration:</w:t>
      </w:r>
    </w:p>
    <w:p w14:paraId="657613AC"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Greater than/less than toggle for call duration, this can be very useful for checking for calls that have had a long duration.</w:t>
      </w:r>
    </w:p>
    <w:p w14:paraId="7DDD8931"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Hold duration:</w:t>
      </w:r>
    </w:p>
    <w:p w14:paraId="36E52998"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Greater than/less than toggle for hold time, this can be very useful for checking for calls that have had a long hold duration (</w:t>
      </w:r>
      <w:proofErr w:type="spellStart"/>
      <w:r>
        <w:rPr>
          <w:rFonts w:ascii="Segoe UI" w:hAnsi="Segoe UI" w:cs="Segoe UI"/>
          <w:color w:val="333333"/>
          <w:sz w:val="23"/>
          <w:szCs w:val="23"/>
        </w:rPr>
        <w:t>i.e</w:t>
      </w:r>
      <w:proofErr w:type="spellEnd"/>
      <w:r>
        <w:rPr>
          <w:rFonts w:ascii="Segoe UI" w:hAnsi="Segoe UI" w:cs="Segoe UI"/>
          <w:color w:val="333333"/>
          <w:sz w:val="23"/>
          <w:szCs w:val="23"/>
        </w:rPr>
        <w:t xml:space="preserve"> agent unnecessarily leaving callers on hold)</w:t>
      </w:r>
    </w:p>
    <w:p w14:paraId="10796B63" w14:textId="77777777" w:rsidR="00C70E9D" w:rsidRDefault="00C70E9D" w:rsidP="00C70E9D">
      <w:pPr>
        <w:pStyle w:val="NormalWeb"/>
        <w:shd w:val="clear" w:color="auto" w:fill="FFFFFF"/>
        <w:rPr>
          <w:rFonts w:ascii="Segoe UI" w:hAnsi="Segoe UI" w:cs="Segoe UI"/>
          <w:color w:val="333333"/>
          <w:sz w:val="23"/>
          <w:szCs w:val="23"/>
        </w:rPr>
      </w:pPr>
      <w:r>
        <w:rPr>
          <w:rStyle w:val="Strong"/>
          <w:rFonts w:ascii="Segoe UI" w:hAnsi="Segoe UI" w:cs="Segoe UI"/>
          <w:color w:val="333333"/>
          <w:sz w:val="23"/>
          <w:szCs w:val="23"/>
        </w:rPr>
        <w:t>DID:</w:t>
      </w:r>
    </w:p>
    <w:p w14:paraId="1D196D2A" w14:textId="77777777" w:rsidR="00C70E9D" w:rsidRDefault="00C70E9D" w:rsidP="00C70E9D">
      <w:pPr>
        <w:pStyle w:val="NormalWeb"/>
        <w:shd w:val="clear" w:color="auto" w:fill="FFFFFF"/>
        <w:rPr>
          <w:rFonts w:ascii="Segoe UI" w:hAnsi="Segoe UI" w:cs="Segoe UI"/>
          <w:color w:val="333333"/>
          <w:sz w:val="23"/>
          <w:szCs w:val="23"/>
        </w:rPr>
      </w:pPr>
      <w:r>
        <w:rPr>
          <w:rFonts w:ascii="Segoe UI" w:hAnsi="Segoe UI" w:cs="Segoe UI"/>
          <w:color w:val="333333"/>
          <w:sz w:val="23"/>
          <w:szCs w:val="23"/>
        </w:rPr>
        <w:lastRenderedPageBreak/>
        <w:t>Show only statistics for calls that came in on a specific number.</w:t>
      </w:r>
    </w:p>
    <w:p w14:paraId="358609B6" w14:textId="02418525" w:rsidR="00C70E9D" w:rsidRDefault="00C70E9D" w:rsidP="00D41836">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Once the report is setup, the "Save &amp; Run" option can be used to generate a report and test it's configured as needed. From then it will run on the specified "Run time" and interval.</w:t>
      </w:r>
    </w:p>
    <w:p w14:paraId="3456FE4B" w14:textId="77777777" w:rsidR="00DD20F2" w:rsidRDefault="00DD20F2" w:rsidP="00DD20F2">
      <w:pPr>
        <w:pStyle w:val="NormalWeb"/>
        <w:shd w:val="clear" w:color="auto" w:fill="FFFFFF"/>
        <w:rPr>
          <w:rFonts w:ascii="Segoe UI" w:hAnsi="Segoe UI" w:cs="Segoe UI"/>
          <w:color w:val="333333"/>
          <w:sz w:val="23"/>
          <w:szCs w:val="23"/>
        </w:rPr>
      </w:pPr>
      <w:r>
        <w:rPr>
          <w:rFonts w:ascii="Segoe UI" w:hAnsi="Segoe UI" w:cs="Segoe UI"/>
          <w:color w:val="333333"/>
          <w:sz w:val="23"/>
          <w:szCs w:val="23"/>
        </w:rPr>
        <w:t>reports that can be run on both an ad-hoc &amp; scheduled basis</w:t>
      </w:r>
    </w:p>
    <w:p w14:paraId="7E5E7E82" w14:textId="77777777" w:rsidR="00C97944" w:rsidRPr="00C97944" w:rsidRDefault="00C97944" w:rsidP="00C97944">
      <w:pPr>
        <w:shd w:val="clear" w:color="auto" w:fill="FFFFFF"/>
        <w:spacing w:before="100" w:beforeAutospacing="1" w:after="100" w:afterAutospacing="1" w:line="240" w:lineRule="auto"/>
        <w:rPr>
          <w:rFonts w:ascii="Segoe UI" w:eastAsia="Times New Roman" w:hAnsi="Segoe UI" w:cs="Segoe UI"/>
          <w:color w:val="333333"/>
          <w:sz w:val="23"/>
          <w:szCs w:val="23"/>
          <w:lang w:eastAsia="en-GB"/>
        </w:rPr>
      </w:pPr>
      <w:r w:rsidRPr="00C97944">
        <w:rPr>
          <w:rFonts w:ascii="Segoe UI" w:eastAsia="Times New Roman" w:hAnsi="Segoe UI" w:cs="Segoe UI"/>
          <w:b/>
          <w:bCs/>
          <w:color w:val="333333"/>
          <w:sz w:val="23"/>
          <w:szCs w:val="23"/>
          <w:lang w:eastAsia="en-GB"/>
        </w:rPr>
        <w:t>Agent Reports: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882"/>
        <w:gridCol w:w="1646"/>
        <w:gridCol w:w="4482"/>
      </w:tblGrid>
      <w:tr w:rsidR="00327F41" w:rsidRPr="00C97944" w14:paraId="41FB20B2" w14:textId="77777777" w:rsidTr="00327F41">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2842EE" w14:textId="77777777" w:rsidR="00C97944" w:rsidRPr="00C97944" w:rsidRDefault="00C97944" w:rsidP="00C97944">
            <w:pPr>
              <w:spacing w:after="0" w:line="240" w:lineRule="auto"/>
              <w:jc w:val="center"/>
              <w:rPr>
                <w:rFonts w:eastAsia="Times New Roman" w:cstheme="minorHAnsi"/>
                <w:b/>
                <w:bCs/>
                <w:color w:val="333333"/>
                <w:lang w:eastAsia="en-GB"/>
              </w:rPr>
            </w:pPr>
            <w:r w:rsidRPr="00C97944">
              <w:rPr>
                <w:rFonts w:eastAsia="Times New Roman" w:cstheme="minorHAnsi"/>
                <w:b/>
                <w:bCs/>
                <w:color w:val="333333"/>
                <w:lang w:eastAsia="en-GB"/>
              </w:rPr>
              <w:t>Name</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9C681F" w14:textId="77777777" w:rsidR="00C97944" w:rsidRPr="00C97944" w:rsidRDefault="00C97944" w:rsidP="00C97944">
            <w:pPr>
              <w:spacing w:after="0" w:line="240" w:lineRule="auto"/>
              <w:jc w:val="center"/>
              <w:rPr>
                <w:rFonts w:eastAsia="Times New Roman" w:cstheme="minorHAnsi"/>
                <w:b/>
                <w:bCs/>
                <w:color w:val="333333"/>
                <w:lang w:eastAsia="en-GB"/>
              </w:rPr>
            </w:pPr>
            <w:r w:rsidRPr="00C97944">
              <w:rPr>
                <w:rFonts w:eastAsia="Times New Roman" w:cstheme="minorHAnsi"/>
                <w:b/>
                <w:bCs/>
                <w:color w:val="333333"/>
                <w:lang w:eastAsia="en-GB"/>
              </w:rPr>
              <w:t>Type</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5347ED" w14:textId="77777777" w:rsidR="00C97944" w:rsidRPr="00C97944" w:rsidRDefault="00C97944" w:rsidP="00C97944">
            <w:pPr>
              <w:spacing w:after="0" w:line="240" w:lineRule="auto"/>
              <w:jc w:val="center"/>
              <w:rPr>
                <w:rFonts w:eastAsia="Times New Roman" w:cstheme="minorHAnsi"/>
                <w:b/>
                <w:bCs/>
                <w:color w:val="333333"/>
                <w:lang w:eastAsia="en-GB"/>
              </w:rPr>
            </w:pPr>
            <w:r w:rsidRPr="00C97944">
              <w:rPr>
                <w:rFonts w:eastAsia="Times New Roman" w:cstheme="minorHAnsi"/>
                <w:b/>
                <w:bCs/>
                <w:color w:val="333333"/>
                <w:lang w:eastAsia="en-GB"/>
              </w:rPr>
              <w:t>Direction</w:t>
            </w:r>
          </w:p>
        </w:tc>
      </w:tr>
      <w:tr w:rsidR="00327F41" w:rsidRPr="00C97944" w14:paraId="48BCC00C"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221F15"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availability</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0F6156"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1611FB"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w:t>
            </w:r>
          </w:p>
        </w:tc>
      </w:tr>
      <w:tr w:rsidR="00327F41" w:rsidRPr="00C97944" w14:paraId="2E5B95CE"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205B9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calls per direction</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65569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B6B57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327F41" w:rsidRPr="00C97944" w14:paraId="79F06181"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8ECCF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direct in calls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58E982"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02DD4C"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327F41" w:rsidRPr="00C97944" w14:paraId="6E32008F"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5D99B36"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 xml:space="preserve">Agent </w:t>
            </w:r>
            <w:proofErr w:type="gramStart"/>
            <w:r w:rsidRPr="00C97944">
              <w:rPr>
                <w:rFonts w:eastAsia="Times New Roman" w:cstheme="minorHAnsi"/>
                <w:color w:val="333333"/>
                <w:lang w:eastAsia="en-GB"/>
              </w:rPr>
              <w:t>direct</w:t>
            </w:r>
            <w:proofErr w:type="gramEnd"/>
            <w:r w:rsidRPr="00C97944">
              <w:rPr>
                <w:rFonts w:eastAsia="Times New Roman" w:cstheme="minorHAnsi"/>
                <w:color w:val="333333"/>
                <w:lang w:eastAsia="en-GB"/>
              </w:rPr>
              <w:t xml:space="preserve"> out calls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241825"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BF1FC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327F41" w:rsidRPr="00C97944" w14:paraId="3C7C4AD1"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4C58E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 xml:space="preserve">Agent </w:t>
            </w:r>
            <w:proofErr w:type="gramStart"/>
            <w:r w:rsidRPr="00C97944">
              <w:rPr>
                <w:rFonts w:eastAsia="Times New Roman" w:cstheme="minorHAnsi"/>
                <w:color w:val="333333"/>
                <w:lang w:eastAsia="en-GB"/>
              </w:rPr>
              <w:t>direct</w:t>
            </w:r>
            <w:proofErr w:type="gramEnd"/>
            <w:r w:rsidRPr="00C97944">
              <w:rPr>
                <w:rFonts w:eastAsia="Times New Roman" w:cstheme="minorHAnsi"/>
                <w:color w:val="333333"/>
                <w:lang w:eastAsia="en-GB"/>
              </w:rPr>
              <w:t xml:space="preserve"> out calls per project</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FA44A4"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283B6A"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327F41" w:rsidRPr="00C97944" w14:paraId="46A5D856"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4F10B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occupancy</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4004D4"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06318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w:t>
            </w:r>
          </w:p>
        </w:tc>
      </w:tr>
      <w:tr w:rsidR="00327F41" w:rsidRPr="00C97944" w14:paraId="0E0F227D"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9371A"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pauses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73D4CF"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B7E66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Outbound</w:t>
            </w:r>
          </w:p>
        </w:tc>
      </w:tr>
      <w:tr w:rsidR="00327F41" w:rsidRPr="00C97944" w14:paraId="4B1D1FEC"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AACECD"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sessions and pauses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CC93EC"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538B8B"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w:t>
            </w:r>
          </w:p>
        </w:tc>
      </w:tr>
      <w:tr w:rsidR="00327F41" w:rsidRPr="00C97944" w14:paraId="73AD54DB"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5E851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 Calls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2398F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B039FC"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w:t>
            </w:r>
          </w:p>
        </w:tc>
      </w:tr>
      <w:tr w:rsidR="00327F41" w:rsidRPr="00C97944" w14:paraId="5BDC9397"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9D4D5E"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Direct out answered calls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ADFA12"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5F661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Outbound</w:t>
            </w:r>
          </w:p>
        </w:tc>
      </w:tr>
      <w:tr w:rsidR="00327F41" w:rsidRPr="00C97944" w14:paraId="2F54CC5F"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16DED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lastRenderedPageBreak/>
              <w:t>Direct out calls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70004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C673C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Outbound</w:t>
            </w:r>
          </w:p>
        </w:tc>
      </w:tr>
      <w:tr w:rsidR="00327F41" w:rsidRPr="00C97944" w14:paraId="3A22F401"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3136FF"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Direct out unanswered calls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17B05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D52CC3"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Outbound</w:t>
            </w:r>
          </w:p>
        </w:tc>
      </w:tr>
      <w:tr w:rsidR="00327F41" w:rsidRPr="00C97944" w14:paraId="76EFCD63" w14:textId="77777777" w:rsidTr="00327F41">
        <w:trPr>
          <w:trHeight w:val="975"/>
        </w:trPr>
        <w:tc>
          <w:tcPr>
            <w:tcW w:w="159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F7A8EC"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Project Calls</w:t>
            </w:r>
          </w:p>
        </w:tc>
        <w:tc>
          <w:tcPr>
            <w:tcW w:w="91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18486A"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248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9EECD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Outbound</w:t>
            </w:r>
          </w:p>
        </w:tc>
      </w:tr>
    </w:tbl>
    <w:p w14:paraId="68A74965" w14:textId="77777777" w:rsidR="00C97944" w:rsidRPr="00C97944" w:rsidRDefault="00C97944" w:rsidP="00C97944">
      <w:pPr>
        <w:shd w:val="clear" w:color="auto" w:fill="FFFFFF"/>
        <w:spacing w:before="100" w:beforeAutospacing="1" w:after="100" w:afterAutospacing="1" w:line="240" w:lineRule="auto"/>
        <w:rPr>
          <w:rFonts w:eastAsia="Times New Roman" w:cstheme="minorHAnsi"/>
          <w:color w:val="333333"/>
          <w:lang w:eastAsia="en-GB"/>
        </w:rPr>
      </w:pPr>
      <w:r w:rsidRPr="00C97944">
        <w:rPr>
          <w:rFonts w:eastAsia="Times New Roman" w:cstheme="minorHAnsi"/>
          <w:color w:val="333333"/>
          <w:lang w:eastAsia="en-GB"/>
        </w:rPr>
        <w:t> </w:t>
      </w:r>
    </w:p>
    <w:p w14:paraId="74B7A066" w14:textId="77777777" w:rsidR="00C97944" w:rsidRPr="00C97944" w:rsidRDefault="00C97944" w:rsidP="00C97944">
      <w:pPr>
        <w:shd w:val="clear" w:color="auto" w:fill="FFFFFF"/>
        <w:spacing w:before="100" w:beforeAutospacing="1" w:after="100" w:afterAutospacing="1" w:line="240" w:lineRule="auto"/>
        <w:rPr>
          <w:rFonts w:eastAsia="Times New Roman" w:cstheme="minorHAnsi"/>
          <w:color w:val="333333"/>
          <w:lang w:eastAsia="en-GB"/>
        </w:rPr>
      </w:pPr>
      <w:r w:rsidRPr="00C97944">
        <w:rPr>
          <w:rFonts w:eastAsia="Times New Roman" w:cstheme="minorHAnsi"/>
          <w:b/>
          <w:bCs/>
          <w:color w:val="333333"/>
          <w:lang w:eastAsia="en-GB"/>
        </w:rPr>
        <w:t>Queue Reports: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038"/>
        <w:gridCol w:w="2964"/>
        <w:gridCol w:w="3008"/>
      </w:tblGrid>
      <w:tr w:rsidR="00C97944" w:rsidRPr="00C97944" w14:paraId="7BAA3689" w14:textId="77777777" w:rsidTr="008F1B81">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915ACC"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b/>
                <w:bCs/>
                <w:color w:val="333333"/>
                <w:lang w:eastAsia="en-GB"/>
              </w:rPr>
              <w:t>Name</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5513C2"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b/>
                <w:bCs/>
                <w:color w:val="333333"/>
                <w:lang w:eastAsia="en-GB"/>
              </w:rPr>
              <w:t>Type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E3D68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b/>
                <w:bCs/>
                <w:color w:val="333333"/>
                <w:lang w:eastAsia="en-GB"/>
              </w:rPr>
              <w:t>Direction</w:t>
            </w:r>
          </w:p>
        </w:tc>
      </w:tr>
      <w:tr w:rsidR="00C97944" w:rsidRPr="00C97944" w14:paraId="48440A10"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FB0DD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Dumped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4EFCD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46E174"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0522409F"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42E95E"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Inbound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FFA805"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DD9ECF"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2A440F2B"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15C9F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Inbound Calls per queue</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F0BC2C"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6FE8D5"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328A8129"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06ABA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 missed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F406FF"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Agent</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BD62F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55275A20"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89DD2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 Answered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F62A82"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C9BB6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7A380D5D"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B9533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B96947"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08808A"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15B74CCC"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65A3E4"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All unanswered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4D4C73"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7AC3D4"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2C199D48"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09EB1A"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Distributions for all calls per day</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8D18BD"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FAF1C2"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3C75D1E4"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B3AC1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Distributions for all calls per day of month</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DE05DD"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93AD8E"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16B5C355"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01DF3D"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lastRenderedPageBreak/>
              <w:t>Distributions for all calls per day of week</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DDEA12"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69963F"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558371FB"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13628D"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Distributions for all calls per hour</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B8B0C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62E8A3"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0C444FF6"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B88FF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Entry positions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76B74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626833"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378D42AC"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BC4545"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 answered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BA24AF"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1E2563"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4AC78BDE"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43962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 xml:space="preserve">Queue </w:t>
            </w:r>
            <w:proofErr w:type="spellStart"/>
            <w:r w:rsidRPr="00C97944">
              <w:rPr>
                <w:rFonts w:eastAsia="Times New Roman" w:cstheme="minorHAnsi"/>
                <w:color w:val="333333"/>
                <w:lang w:eastAsia="en-GB"/>
              </w:rPr>
              <w:t>callback</w:t>
            </w:r>
            <w:proofErr w:type="spellEnd"/>
            <w:r w:rsidRPr="00C97944">
              <w:rPr>
                <w:rFonts w:eastAsia="Times New Roman" w:cstheme="minorHAnsi"/>
                <w:color w:val="333333"/>
                <w:lang w:eastAsia="en-GB"/>
              </w:rPr>
              <w:t xml:space="preserve">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E33B1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5DD52B"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Outbound</w:t>
            </w:r>
          </w:p>
        </w:tc>
      </w:tr>
      <w:tr w:rsidR="00C97944" w:rsidRPr="00C97944" w14:paraId="1A2D9F86"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4D94CB"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522516"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6581B3"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484D5094"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4D95F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 calls per agents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7E3C95"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E6E789"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220F349E"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19277D"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 unanswered calls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0CCB9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EA3565"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30C325D2"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624B7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Repeated callers</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F60BAB"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2A6720"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3EA46504"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8EB20B"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Service level agreement</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513827"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E3CFB8"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r w:rsidR="00C97944" w:rsidRPr="00C97944" w14:paraId="7FF447C1" w14:textId="77777777" w:rsidTr="008F1B81">
        <w:trPr>
          <w:trHeight w:val="975"/>
        </w:trPr>
        <w:tc>
          <w:tcPr>
            <w:tcW w:w="168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C42A81"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Service level agreement inclusive</w:t>
            </w:r>
          </w:p>
        </w:tc>
        <w:tc>
          <w:tcPr>
            <w:tcW w:w="1645"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9F7EB6"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Queue</w:t>
            </w:r>
          </w:p>
        </w:tc>
        <w:tc>
          <w:tcPr>
            <w:tcW w:w="16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CD02E2" w14:textId="77777777" w:rsidR="00C97944" w:rsidRPr="00C97944" w:rsidRDefault="00C97944" w:rsidP="00C97944">
            <w:pPr>
              <w:spacing w:after="0" w:line="240" w:lineRule="auto"/>
              <w:jc w:val="center"/>
              <w:rPr>
                <w:rFonts w:eastAsia="Times New Roman" w:cstheme="minorHAnsi"/>
                <w:color w:val="333333"/>
                <w:lang w:eastAsia="en-GB"/>
              </w:rPr>
            </w:pPr>
            <w:r w:rsidRPr="00C97944">
              <w:rPr>
                <w:rFonts w:eastAsia="Times New Roman" w:cstheme="minorHAnsi"/>
                <w:color w:val="333333"/>
                <w:lang w:eastAsia="en-GB"/>
              </w:rPr>
              <w:t>Inbound</w:t>
            </w:r>
          </w:p>
        </w:tc>
      </w:tr>
    </w:tbl>
    <w:p w14:paraId="5971A508" w14:textId="77777777" w:rsidR="00C97944" w:rsidRPr="00C97944" w:rsidRDefault="00C97944" w:rsidP="00C97944">
      <w:pPr>
        <w:shd w:val="clear" w:color="auto" w:fill="FFFFFF"/>
        <w:spacing w:before="100" w:beforeAutospacing="1" w:after="100" w:afterAutospacing="1" w:line="240" w:lineRule="auto"/>
        <w:rPr>
          <w:rFonts w:eastAsia="Times New Roman" w:cstheme="minorHAnsi"/>
          <w:color w:val="333333"/>
          <w:lang w:eastAsia="en-GB"/>
        </w:rPr>
      </w:pPr>
      <w:r w:rsidRPr="00C97944">
        <w:rPr>
          <w:rFonts w:eastAsia="Times New Roman" w:cstheme="minorHAnsi"/>
          <w:color w:val="333333"/>
          <w:lang w:eastAsia="en-GB"/>
        </w:rPr>
        <w:t> </w:t>
      </w:r>
    </w:p>
    <w:sectPr w:rsidR="00C97944" w:rsidRPr="00C97944">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209D" w14:textId="77777777" w:rsidR="00C70E9D" w:rsidRDefault="00C70E9D" w:rsidP="00C70E9D">
      <w:pPr>
        <w:spacing w:after="0" w:line="240" w:lineRule="auto"/>
      </w:pPr>
      <w:r>
        <w:separator/>
      </w:r>
    </w:p>
  </w:endnote>
  <w:endnote w:type="continuationSeparator" w:id="0">
    <w:p w14:paraId="42A0DC3C" w14:textId="77777777" w:rsidR="00C70E9D" w:rsidRDefault="00C70E9D" w:rsidP="00C7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875B" w14:textId="77777777" w:rsidR="00C70E9D" w:rsidRDefault="00C70E9D" w:rsidP="00C70E9D">
      <w:pPr>
        <w:spacing w:after="0" w:line="240" w:lineRule="auto"/>
      </w:pPr>
      <w:r>
        <w:separator/>
      </w:r>
    </w:p>
  </w:footnote>
  <w:footnote w:type="continuationSeparator" w:id="0">
    <w:p w14:paraId="2EFC9CC0" w14:textId="77777777" w:rsidR="00C70E9D" w:rsidRDefault="00C70E9D" w:rsidP="00C7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B6BD" w14:textId="1EC44BCA" w:rsidR="00C70E9D" w:rsidRDefault="00C70E9D">
    <w:pPr>
      <w:pStyle w:val="Header"/>
    </w:pPr>
    <w:r>
      <w:t>Contact Centre Reports Set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2388C"/>
    <w:multiLevelType w:val="multilevel"/>
    <w:tmpl w:val="3E9C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895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9D"/>
    <w:rsid w:val="00170698"/>
    <w:rsid w:val="00327F41"/>
    <w:rsid w:val="008F1B81"/>
    <w:rsid w:val="00C70E9D"/>
    <w:rsid w:val="00C97944"/>
    <w:rsid w:val="00D41836"/>
    <w:rsid w:val="00DD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B3AE"/>
  <w15:chartTrackingRefBased/>
  <w15:docId w15:val="{6BCCD538-6187-47D2-B5A8-8C9FE693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E9D"/>
  </w:style>
  <w:style w:type="paragraph" w:styleId="Footer">
    <w:name w:val="footer"/>
    <w:basedOn w:val="Normal"/>
    <w:link w:val="FooterChar"/>
    <w:uiPriority w:val="99"/>
    <w:unhideWhenUsed/>
    <w:rsid w:val="00C70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E9D"/>
  </w:style>
  <w:style w:type="paragraph" w:styleId="NormalWeb">
    <w:name w:val="Normal (Web)"/>
    <w:basedOn w:val="Normal"/>
    <w:uiPriority w:val="99"/>
    <w:semiHidden/>
    <w:unhideWhenUsed/>
    <w:rsid w:val="00C70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0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6432">
      <w:bodyDiv w:val="1"/>
      <w:marLeft w:val="0"/>
      <w:marRight w:val="0"/>
      <w:marTop w:val="0"/>
      <w:marBottom w:val="0"/>
      <w:divBdr>
        <w:top w:val="none" w:sz="0" w:space="0" w:color="auto"/>
        <w:left w:val="none" w:sz="0" w:space="0" w:color="auto"/>
        <w:bottom w:val="none" w:sz="0" w:space="0" w:color="auto"/>
        <w:right w:val="none" w:sz="0" w:space="0" w:color="auto"/>
      </w:divBdr>
    </w:div>
    <w:div w:id="763109156">
      <w:bodyDiv w:val="1"/>
      <w:marLeft w:val="0"/>
      <w:marRight w:val="0"/>
      <w:marTop w:val="0"/>
      <w:marBottom w:val="0"/>
      <w:divBdr>
        <w:top w:val="none" w:sz="0" w:space="0" w:color="auto"/>
        <w:left w:val="none" w:sz="0" w:space="0" w:color="auto"/>
        <w:bottom w:val="none" w:sz="0" w:space="0" w:color="auto"/>
        <w:right w:val="none" w:sz="0" w:space="0" w:color="auto"/>
      </w:divBdr>
    </w:div>
    <w:div w:id="765735052">
      <w:bodyDiv w:val="1"/>
      <w:marLeft w:val="0"/>
      <w:marRight w:val="0"/>
      <w:marTop w:val="0"/>
      <w:marBottom w:val="0"/>
      <w:divBdr>
        <w:top w:val="none" w:sz="0" w:space="0" w:color="auto"/>
        <w:left w:val="none" w:sz="0" w:space="0" w:color="auto"/>
        <w:bottom w:val="none" w:sz="0" w:space="0" w:color="auto"/>
        <w:right w:val="none" w:sz="0" w:space="0" w:color="auto"/>
      </w:divBdr>
    </w:div>
    <w:div w:id="892233147">
      <w:bodyDiv w:val="1"/>
      <w:marLeft w:val="0"/>
      <w:marRight w:val="0"/>
      <w:marTop w:val="0"/>
      <w:marBottom w:val="0"/>
      <w:divBdr>
        <w:top w:val="none" w:sz="0" w:space="0" w:color="auto"/>
        <w:left w:val="none" w:sz="0" w:space="0" w:color="auto"/>
        <w:bottom w:val="none" w:sz="0" w:space="0" w:color="auto"/>
        <w:right w:val="none" w:sz="0" w:space="0" w:color="auto"/>
      </w:divBdr>
    </w:div>
    <w:div w:id="962544334">
      <w:bodyDiv w:val="1"/>
      <w:marLeft w:val="0"/>
      <w:marRight w:val="0"/>
      <w:marTop w:val="0"/>
      <w:marBottom w:val="0"/>
      <w:divBdr>
        <w:top w:val="none" w:sz="0" w:space="0" w:color="auto"/>
        <w:left w:val="none" w:sz="0" w:space="0" w:color="auto"/>
        <w:bottom w:val="none" w:sz="0" w:space="0" w:color="auto"/>
        <w:right w:val="none" w:sz="0" w:space="0" w:color="auto"/>
      </w:divBdr>
    </w:div>
    <w:div w:id="1063335699">
      <w:bodyDiv w:val="1"/>
      <w:marLeft w:val="0"/>
      <w:marRight w:val="0"/>
      <w:marTop w:val="0"/>
      <w:marBottom w:val="0"/>
      <w:divBdr>
        <w:top w:val="none" w:sz="0" w:space="0" w:color="auto"/>
        <w:left w:val="none" w:sz="0" w:space="0" w:color="auto"/>
        <w:bottom w:val="none" w:sz="0" w:space="0" w:color="auto"/>
        <w:right w:val="none" w:sz="0" w:space="0" w:color="auto"/>
      </w:divBdr>
    </w:div>
    <w:div w:id="1165588261">
      <w:bodyDiv w:val="1"/>
      <w:marLeft w:val="0"/>
      <w:marRight w:val="0"/>
      <w:marTop w:val="0"/>
      <w:marBottom w:val="0"/>
      <w:divBdr>
        <w:top w:val="none" w:sz="0" w:space="0" w:color="auto"/>
        <w:left w:val="none" w:sz="0" w:space="0" w:color="auto"/>
        <w:bottom w:val="none" w:sz="0" w:space="0" w:color="auto"/>
        <w:right w:val="none" w:sz="0" w:space="0" w:color="auto"/>
      </w:divBdr>
    </w:div>
    <w:div w:id="1239054144">
      <w:bodyDiv w:val="1"/>
      <w:marLeft w:val="0"/>
      <w:marRight w:val="0"/>
      <w:marTop w:val="0"/>
      <w:marBottom w:val="0"/>
      <w:divBdr>
        <w:top w:val="none" w:sz="0" w:space="0" w:color="auto"/>
        <w:left w:val="none" w:sz="0" w:space="0" w:color="auto"/>
        <w:bottom w:val="none" w:sz="0" w:space="0" w:color="auto"/>
        <w:right w:val="none" w:sz="0" w:space="0" w:color="auto"/>
      </w:divBdr>
    </w:div>
    <w:div w:id="1284799596">
      <w:bodyDiv w:val="1"/>
      <w:marLeft w:val="0"/>
      <w:marRight w:val="0"/>
      <w:marTop w:val="0"/>
      <w:marBottom w:val="0"/>
      <w:divBdr>
        <w:top w:val="none" w:sz="0" w:space="0" w:color="auto"/>
        <w:left w:val="none" w:sz="0" w:space="0" w:color="auto"/>
        <w:bottom w:val="none" w:sz="0" w:space="0" w:color="auto"/>
        <w:right w:val="none" w:sz="0" w:space="0" w:color="auto"/>
      </w:divBdr>
    </w:div>
    <w:div w:id="1295528490">
      <w:bodyDiv w:val="1"/>
      <w:marLeft w:val="0"/>
      <w:marRight w:val="0"/>
      <w:marTop w:val="0"/>
      <w:marBottom w:val="0"/>
      <w:divBdr>
        <w:top w:val="none" w:sz="0" w:space="0" w:color="auto"/>
        <w:left w:val="none" w:sz="0" w:space="0" w:color="auto"/>
        <w:bottom w:val="none" w:sz="0" w:space="0" w:color="auto"/>
        <w:right w:val="none" w:sz="0" w:space="0" w:color="auto"/>
      </w:divBdr>
    </w:div>
    <w:div w:id="1436484351">
      <w:bodyDiv w:val="1"/>
      <w:marLeft w:val="0"/>
      <w:marRight w:val="0"/>
      <w:marTop w:val="0"/>
      <w:marBottom w:val="0"/>
      <w:divBdr>
        <w:top w:val="none" w:sz="0" w:space="0" w:color="auto"/>
        <w:left w:val="none" w:sz="0" w:space="0" w:color="auto"/>
        <w:bottom w:val="none" w:sz="0" w:space="0" w:color="auto"/>
        <w:right w:val="none" w:sz="0" w:space="0" w:color="auto"/>
      </w:divBdr>
    </w:div>
    <w:div w:id="16355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upport.telcoswitch.com/hc/en-us/articles/360002742737-Setting-up-CC-Re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e3dc3b-2e43-42ef-89fe-aee681d65542">
      <Terms xmlns="http://schemas.microsoft.com/office/infopath/2007/PartnerControls"/>
    </lcf76f155ced4ddcb4097134ff3c332f>
    <TaxCatchAll xmlns="05f76c94-cf6f-4bfe-9d8d-7a2f0679ca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61611D5CD944ABFEC0CC160A121D7" ma:contentTypeVersion="14" ma:contentTypeDescription="Create a new document." ma:contentTypeScope="" ma:versionID="e284dc81355e745955f23fba0b1332de">
  <xsd:schema xmlns:xsd="http://www.w3.org/2001/XMLSchema" xmlns:xs="http://www.w3.org/2001/XMLSchema" xmlns:p="http://schemas.microsoft.com/office/2006/metadata/properties" xmlns:ns2="cee3dc3b-2e43-42ef-89fe-aee681d65542" xmlns:ns3="05f76c94-cf6f-4bfe-9d8d-7a2f0679ca3a" targetNamespace="http://schemas.microsoft.com/office/2006/metadata/properties" ma:root="true" ma:fieldsID="6006cd045ac1287a765cc6c399bcc340" ns2:_="" ns3:_="">
    <xsd:import namespace="cee3dc3b-2e43-42ef-89fe-aee681d65542"/>
    <xsd:import namespace="05f76c94-cf6f-4bfe-9d8d-7a2f0679c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dc3b-2e43-42ef-89fe-aee681d6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7ba256-29cf-4b55-adee-3631735f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76c94-cf6f-4bfe-9d8d-7a2f0679ca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db1d10-26d9-499c-82c0-a40890583697}" ma:internalName="TaxCatchAll" ma:showField="CatchAllData" ma:web="05f76c94-cf6f-4bfe-9d8d-7a2f0679c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ADBB7-5F6C-4859-BD8B-B16788EC7108}">
  <ds:schemaRefs>
    <ds:schemaRef ds:uri="http://schemas.microsoft.com/office/2006/metadata/properties"/>
    <ds:schemaRef ds:uri="http://schemas.microsoft.com/office/infopath/2007/PartnerControls"/>
    <ds:schemaRef ds:uri="cee3dc3b-2e43-42ef-89fe-aee681d65542"/>
    <ds:schemaRef ds:uri="05f76c94-cf6f-4bfe-9d8d-7a2f0679ca3a"/>
  </ds:schemaRefs>
</ds:datastoreItem>
</file>

<file path=customXml/itemProps2.xml><?xml version="1.0" encoding="utf-8"?>
<ds:datastoreItem xmlns:ds="http://schemas.openxmlformats.org/officeDocument/2006/customXml" ds:itemID="{954C83E4-C445-41AD-A6D7-91086B2B5231}">
  <ds:schemaRefs>
    <ds:schemaRef ds:uri="http://schemas.microsoft.com/sharepoint/v3/contenttype/forms"/>
  </ds:schemaRefs>
</ds:datastoreItem>
</file>

<file path=customXml/itemProps3.xml><?xml version="1.0" encoding="utf-8"?>
<ds:datastoreItem xmlns:ds="http://schemas.openxmlformats.org/officeDocument/2006/customXml" ds:itemID="{48D02238-3724-4D6D-AB2A-2B82CFA98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3dc3b-2e43-42ef-89fe-aee681d65542"/>
    <ds:schemaRef ds:uri="05f76c94-cf6f-4bfe-9d8d-7a2f0679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Humphries</dc:creator>
  <cp:keywords/>
  <dc:description/>
  <cp:lastModifiedBy>Paul Humphries</cp:lastModifiedBy>
  <cp:revision>6</cp:revision>
  <dcterms:created xsi:type="dcterms:W3CDTF">2022-11-24T14:07:00Z</dcterms:created>
  <dcterms:modified xsi:type="dcterms:W3CDTF">2022-11-24T14:30:00Z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0x010100C2361611D5CD944ABFEC0CC160A121D7</vt:lpwstr>
  </property>
  <property fmtid="{D5CDD505-2E9C-101B-9397-08002B2CF9AE}" pid="3" name="MediaServiceImageTags">
    <vt:lpwstr/>
  </property>
</Properties>
</file>